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D73" w:rsidRPr="002B0EF0" w:rsidRDefault="00651D73" w:rsidP="00651D73">
      <w:pPr>
        <w:spacing w:after="0" w:line="240" w:lineRule="auto"/>
        <w:rPr>
          <w:rFonts w:asciiTheme="minorHAnsi" w:eastAsia="Times New Roman" w:hAnsiTheme="minorHAnsi"/>
          <w:sz w:val="28"/>
          <w:szCs w:val="28"/>
          <w:lang w:eastAsia="nl-NL"/>
        </w:rPr>
      </w:pPr>
      <w:r w:rsidRPr="002B0EF0">
        <w:rPr>
          <w:rFonts w:asciiTheme="minorHAnsi" w:eastAsia="Times New Roman" w:hAnsiTheme="minorHAnsi"/>
          <w:sz w:val="28"/>
          <w:szCs w:val="28"/>
          <w:u w:val="single"/>
          <w:lang w:eastAsia="nl-NL"/>
        </w:rPr>
        <w:t xml:space="preserve">TAAK </w:t>
      </w:r>
      <w:r>
        <w:rPr>
          <w:rFonts w:asciiTheme="minorHAnsi" w:eastAsia="Times New Roman" w:hAnsiTheme="minorHAnsi"/>
          <w:sz w:val="28"/>
          <w:szCs w:val="28"/>
          <w:u w:val="single"/>
          <w:lang w:eastAsia="nl-NL"/>
        </w:rPr>
        <w:t>5</w:t>
      </w:r>
      <w:r w:rsidRPr="002B0EF0">
        <w:rPr>
          <w:rFonts w:asciiTheme="minorHAnsi" w:eastAsia="Times New Roman" w:hAnsiTheme="minorHAnsi"/>
          <w:sz w:val="28"/>
          <w:szCs w:val="28"/>
          <w:u w:val="single"/>
          <w:lang w:eastAsia="nl-NL"/>
        </w:rPr>
        <w:t>B:</w:t>
      </w:r>
    </w:p>
    <w:p w:rsidR="00651D73" w:rsidRPr="00C566FD" w:rsidRDefault="00651D73" w:rsidP="00651D73">
      <w:pPr>
        <w:spacing w:after="0" w:line="240" w:lineRule="auto"/>
        <w:rPr>
          <w:rFonts w:eastAsia="Times New Roman"/>
          <w:sz w:val="22"/>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521"/>
      </w:tblGrid>
      <w:tr w:rsidR="00651D73" w:rsidRPr="00C566FD" w:rsidTr="00851AF8">
        <w:trPr>
          <w:cantSplit/>
          <w:trHeight w:val="236"/>
        </w:trPr>
        <w:tc>
          <w:tcPr>
            <w:tcW w:w="2338" w:type="dxa"/>
          </w:tcPr>
          <w:p w:rsidR="00651D73" w:rsidRPr="00C566FD" w:rsidRDefault="00651D73" w:rsidP="00851AF8">
            <w:pPr>
              <w:spacing w:after="0" w:line="240" w:lineRule="auto"/>
              <w:rPr>
                <w:rFonts w:eastAsia="Times New Roman"/>
                <w:b/>
                <w:sz w:val="22"/>
                <w:szCs w:val="20"/>
                <w:lang w:eastAsia="nl-NL"/>
              </w:rPr>
            </w:pPr>
            <w:r w:rsidRPr="00C566FD">
              <w:rPr>
                <w:rFonts w:eastAsia="Times New Roman"/>
                <w:b/>
                <w:sz w:val="22"/>
                <w:szCs w:val="20"/>
                <w:lang w:eastAsia="nl-NL"/>
              </w:rPr>
              <w:t>Titel van de taak</w:t>
            </w:r>
          </w:p>
        </w:tc>
        <w:tc>
          <w:tcPr>
            <w:tcW w:w="6521" w:type="dxa"/>
          </w:tcPr>
          <w:p w:rsidR="00651D73" w:rsidRPr="00C566FD" w:rsidRDefault="00651D73" w:rsidP="00851AF8">
            <w:pPr>
              <w:spacing w:after="0" w:line="240" w:lineRule="auto"/>
              <w:rPr>
                <w:rFonts w:asciiTheme="minorHAnsi" w:eastAsia="Times New Roman" w:hAnsiTheme="minorHAnsi"/>
                <w:sz w:val="22"/>
                <w:szCs w:val="20"/>
                <w:lang w:eastAsia="nl-NL"/>
              </w:rPr>
            </w:pPr>
            <w:bookmarkStart w:id="0" w:name="_GoBack"/>
            <w:r w:rsidRPr="00C566FD">
              <w:rPr>
                <w:rFonts w:asciiTheme="minorHAnsi" w:eastAsia="Times New Roman" w:hAnsiTheme="minorHAnsi"/>
                <w:sz w:val="22"/>
                <w:szCs w:val="20"/>
                <w:lang w:eastAsia="nl-NL"/>
              </w:rPr>
              <w:t>Revalidatie, dat duurt heel erg lang.</w:t>
            </w:r>
            <w:bookmarkEnd w:id="0"/>
          </w:p>
        </w:tc>
      </w:tr>
      <w:tr w:rsidR="00651D73" w:rsidRPr="00C566FD" w:rsidTr="00851AF8">
        <w:trPr>
          <w:cantSplit/>
          <w:trHeight w:val="236"/>
        </w:trPr>
        <w:tc>
          <w:tcPr>
            <w:tcW w:w="2338" w:type="dxa"/>
          </w:tcPr>
          <w:p w:rsidR="00651D73" w:rsidRPr="00C566FD" w:rsidRDefault="00651D73" w:rsidP="00851AF8">
            <w:pPr>
              <w:spacing w:after="0" w:line="240" w:lineRule="auto"/>
              <w:rPr>
                <w:rFonts w:eastAsia="Times New Roman"/>
                <w:b/>
                <w:sz w:val="22"/>
                <w:szCs w:val="20"/>
                <w:lang w:eastAsia="nl-NL"/>
              </w:rPr>
            </w:pPr>
            <w:r w:rsidRPr="00C566FD">
              <w:rPr>
                <w:rFonts w:eastAsia="Times New Roman"/>
                <w:b/>
                <w:sz w:val="22"/>
                <w:szCs w:val="20"/>
                <w:lang w:eastAsia="nl-NL"/>
              </w:rPr>
              <w:t>Vormgeving van de taak</w:t>
            </w:r>
          </w:p>
        </w:tc>
        <w:tc>
          <w:tcPr>
            <w:tcW w:w="6521" w:type="dxa"/>
          </w:tcPr>
          <w:p w:rsidR="00651D73" w:rsidRPr="00C566FD" w:rsidRDefault="00651D73" w:rsidP="00851AF8">
            <w:pPr>
              <w:spacing w:after="0" w:line="240" w:lineRule="auto"/>
              <w:rPr>
                <w:rFonts w:asciiTheme="minorHAnsi" w:eastAsia="Times New Roman" w:hAnsiTheme="minorHAnsi"/>
                <w:sz w:val="22"/>
                <w:szCs w:val="20"/>
                <w:lang w:eastAsia="nl-NL"/>
              </w:rPr>
            </w:pPr>
            <w:r w:rsidRPr="00C566FD">
              <w:rPr>
                <w:rFonts w:asciiTheme="minorHAnsi" w:eastAsia="Times New Roman" w:hAnsiTheme="minorHAnsi"/>
                <w:sz w:val="22"/>
                <w:szCs w:val="20"/>
                <w:lang w:eastAsia="nl-NL"/>
              </w:rPr>
              <w:t>Je werkt  bij  de huisarts, de volgende patiënten komen die dag op het spreekuur.</w:t>
            </w:r>
          </w:p>
          <w:p w:rsidR="00651D73" w:rsidRPr="00C566FD" w:rsidRDefault="00651D73" w:rsidP="00651D73">
            <w:pPr>
              <w:numPr>
                <w:ilvl w:val="0"/>
                <w:numId w:val="2"/>
              </w:numPr>
              <w:spacing w:after="0" w:line="240" w:lineRule="auto"/>
              <w:rPr>
                <w:rFonts w:asciiTheme="minorHAnsi" w:eastAsia="Times New Roman" w:hAnsiTheme="minorHAnsi"/>
                <w:sz w:val="22"/>
                <w:szCs w:val="20"/>
                <w:lang w:eastAsia="nl-NL"/>
              </w:rPr>
            </w:pPr>
            <w:r w:rsidRPr="00C566FD">
              <w:rPr>
                <w:rFonts w:asciiTheme="minorHAnsi" w:eastAsia="Times New Roman" w:hAnsiTheme="minorHAnsi"/>
                <w:sz w:val="22"/>
                <w:szCs w:val="20"/>
                <w:lang w:eastAsia="nl-NL"/>
              </w:rPr>
              <w:t xml:space="preserve">Mevrouw </w:t>
            </w:r>
            <w:proofErr w:type="spellStart"/>
            <w:r w:rsidRPr="00C566FD">
              <w:rPr>
                <w:rFonts w:asciiTheme="minorHAnsi" w:eastAsia="Times New Roman" w:hAnsiTheme="minorHAnsi"/>
                <w:sz w:val="22"/>
                <w:szCs w:val="20"/>
                <w:lang w:eastAsia="nl-NL"/>
              </w:rPr>
              <w:t>Kaanens</w:t>
            </w:r>
            <w:proofErr w:type="spellEnd"/>
            <w:r w:rsidRPr="00C566FD">
              <w:rPr>
                <w:rFonts w:asciiTheme="minorHAnsi" w:eastAsia="Times New Roman" w:hAnsiTheme="minorHAnsi"/>
                <w:sz w:val="22"/>
                <w:szCs w:val="20"/>
                <w:lang w:eastAsia="nl-NL"/>
              </w:rPr>
              <w:t xml:space="preserve"> komt op het spreekuur met haar dochtertje van twee weken oud. Bij de geboorte  zag de arts dat de baby </w:t>
            </w:r>
            <w:r w:rsidRPr="00C566FD">
              <w:rPr>
                <w:rFonts w:asciiTheme="minorHAnsi" w:eastAsia="Times New Roman" w:hAnsiTheme="minorHAnsi"/>
                <w:b/>
                <w:bCs/>
                <w:sz w:val="22"/>
                <w:szCs w:val="20"/>
                <w:lang w:eastAsia="nl-NL"/>
              </w:rPr>
              <w:t>klompvoetjes</w:t>
            </w:r>
            <w:r w:rsidRPr="00C566FD">
              <w:rPr>
                <w:rFonts w:asciiTheme="minorHAnsi" w:eastAsia="Times New Roman" w:hAnsiTheme="minorHAnsi"/>
                <w:sz w:val="22"/>
                <w:szCs w:val="20"/>
                <w:lang w:eastAsia="nl-NL"/>
              </w:rPr>
              <w:t xml:space="preserve"> had. De arts geeft mevrouw voorlichting hierover en hij geeft haar ook een verwijskaart voor de kinderarts.</w:t>
            </w:r>
          </w:p>
          <w:p w:rsidR="00651D73" w:rsidRPr="00C566FD" w:rsidRDefault="00651D73" w:rsidP="00651D73">
            <w:pPr>
              <w:numPr>
                <w:ilvl w:val="0"/>
                <w:numId w:val="2"/>
              </w:numPr>
              <w:spacing w:after="0" w:line="240" w:lineRule="auto"/>
              <w:rPr>
                <w:rFonts w:asciiTheme="minorHAnsi" w:eastAsia="Times New Roman" w:hAnsiTheme="minorHAnsi"/>
                <w:sz w:val="22"/>
                <w:szCs w:val="20"/>
                <w:lang w:eastAsia="nl-NL"/>
              </w:rPr>
            </w:pPr>
            <w:r w:rsidRPr="00C566FD">
              <w:rPr>
                <w:rFonts w:asciiTheme="minorHAnsi" w:eastAsia="Times New Roman" w:hAnsiTheme="minorHAnsi"/>
                <w:sz w:val="22"/>
                <w:szCs w:val="20"/>
                <w:lang w:eastAsia="nl-NL"/>
              </w:rPr>
              <w:t xml:space="preserve">Mevrouw </w:t>
            </w:r>
            <w:proofErr w:type="spellStart"/>
            <w:r w:rsidRPr="00C566FD">
              <w:rPr>
                <w:rFonts w:asciiTheme="minorHAnsi" w:eastAsia="Times New Roman" w:hAnsiTheme="minorHAnsi"/>
                <w:sz w:val="22"/>
                <w:szCs w:val="20"/>
                <w:lang w:eastAsia="nl-NL"/>
              </w:rPr>
              <w:t>Dikkens</w:t>
            </w:r>
            <w:proofErr w:type="spellEnd"/>
            <w:r w:rsidRPr="00C566FD">
              <w:rPr>
                <w:rFonts w:asciiTheme="minorHAnsi" w:eastAsia="Times New Roman" w:hAnsiTheme="minorHAnsi"/>
                <w:sz w:val="22"/>
                <w:szCs w:val="20"/>
                <w:lang w:eastAsia="nl-NL"/>
              </w:rPr>
              <w:t xml:space="preserve"> komt met haar dochtertje van twee en een halve week op het spreekuur. Zij is doorverwezen door de consultatiebureauarts i.v.m. een mogelijke </w:t>
            </w:r>
            <w:r w:rsidRPr="00C566FD">
              <w:rPr>
                <w:rFonts w:asciiTheme="minorHAnsi" w:eastAsia="Times New Roman" w:hAnsiTheme="minorHAnsi"/>
                <w:b/>
                <w:bCs/>
                <w:sz w:val="22"/>
                <w:szCs w:val="20"/>
                <w:lang w:eastAsia="nl-NL"/>
              </w:rPr>
              <w:t>heupdysplasie</w:t>
            </w:r>
            <w:r w:rsidRPr="00C566FD">
              <w:rPr>
                <w:rFonts w:asciiTheme="minorHAnsi" w:eastAsia="Times New Roman" w:hAnsiTheme="minorHAnsi"/>
                <w:sz w:val="22"/>
                <w:szCs w:val="20"/>
                <w:lang w:eastAsia="nl-NL"/>
              </w:rPr>
              <w:t>.</w:t>
            </w:r>
          </w:p>
          <w:p w:rsidR="00651D73" w:rsidRPr="00C566FD" w:rsidRDefault="00651D73" w:rsidP="00651D73">
            <w:pPr>
              <w:numPr>
                <w:ilvl w:val="0"/>
                <w:numId w:val="2"/>
              </w:numPr>
              <w:spacing w:after="0" w:line="240" w:lineRule="auto"/>
              <w:rPr>
                <w:rFonts w:asciiTheme="minorHAnsi" w:eastAsia="Times New Roman" w:hAnsiTheme="minorHAnsi"/>
                <w:sz w:val="22"/>
                <w:szCs w:val="20"/>
                <w:lang w:eastAsia="nl-NL"/>
              </w:rPr>
            </w:pPr>
            <w:r w:rsidRPr="00C566FD">
              <w:rPr>
                <w:rFonts w:asciiTheme="minorHAnsi" w:eastAsia="Times New Roman" w:hAnsiTheme="minorHAnsi"/>
                <w:sz w:val="22"/>
                <w:szCs w:val="20"/>
                <w:lang w:eastAsia="nl-NL"/>
              </w:rPr>
              <w:t>Paul Morgan komt bij de huisarts. Hij is keeper van de pupillen van de voetbalclub. Hij komt tussen het spreekuur door. Hij heeft een hele pijnlijke arm. Hij probeerde een bal te stoppen die iets te ver weg was om met zijn handen en voeten tegen te houden. Toen nam hij een aanloop en dook op de bal. Hij kwam niet goed terecht op zijn linker arm. Die doet nu erg pijn. Wel zegt hij vol trots, heb ik de bal tegengehouden!</w:t>
            </w:r>
          </w:p>
          <w:p w:rsidR="00651D73" w:rsidRPr="00C566FD" w:rsidRDefault="00651D73" w:rsidP="00651D73">
            <w:pPr>
              <w:numPr>
                <w:ilvl w:val="0"/>
                <w:numId w:val="2"/>
              </w:numPr>
              <w:spacing w:after="0" w:line="240" w:lineRule="auto"/>
              <w:rPr>
                <w:rFonts w:asciiTheme="minorHAnsi" w:eastAsia="Times New Roman" w:hAnsiTheme="minorHAnsi"/>
                <w:sz w:val="22"/>
                <w:szCs w:val="20"/>
                <w:lang w:eastAsia="nl-NL"/>
              </w:rPr>
            </w:pPr>
            <w:r w:rsidRPr="00C566FD">
              <w:rPr>
                <w:rFonts w:asciiTheme="minorHAnsi" w:eastAsia="Times New Roman" w:hAnsiTheme="minorHAnsi"/>
                <w:sz w:val="22"/>
                <w:szCs w:val="20"/>
                <w:lang w:eastAsia="nl-NL"/>
              </w:rPr>
              <w:t xml:space="preserve">De arts verleent EHBO voor zijn praktijk, samen met jou. Een mevrouw is gevallen met haar bromfiets. Ze lag onder haar bromfiets. De arts denkt dat ze een </w:t>
            </w:r>
            <w:r w:rsidRPr="00C566FD">
              <w:rPr>
                <w:rFonts w:asciiTheme="minorHAnsi" w:eastAsia="Times New Roman" w:hAnsiTheme="minorHAnsi"/>
                <w:b/>
                <w:bCs/>
                <w:sz w:val="22"/>
                <w:szCs w:val="20"/>
                <w:lang w:eastAsia="nl-NL"/>
              </w:rPr>
              <w:t>fractuur</w:t>
            </w:r>
            <w:r w:rsidRPr="00C566FD">
              <w:rPr>
                <w:rFonts w:asciiTheme="minorHAnsi" w:eastAsia="Times New Roman" w:hAnsiTheme="minorHAnsi"/>
                <w:sz w:val="22"/>
                <w:szCs w:val="20"/>
                <w:lang w:eastAsia="nl-NL"/>
              </w:rPr>
              <w:t xml:space="preserve"> van haar been heeft en een </w:t>
            </w:r>
            <w:r w:rsidRPr="00C566FD">
              <w:rPr>
                <w:rFonts w:asciiTheme="minorHAnsi" w:eastAsia="Times New Roman" w:hAnsiTheme="minorHAnsi"/>
                <w:b/>
                <w:bCs/>
                <w:sz w:val="22"/>
                <w:szCs w:val="20"/>
                <w:lang w:eastAsia="nl-NL"/>
              </w:rPr>
              <w:t>luxatie</w:t>
            </w:r>
            <w:r w:rsidRPr="00C566FD">
              <w:rPr>
                <w:rFonts w:asciiTheme="minorHAnsi" w:eastAsia="Times New Roman" w:hAnsiTheme="minorHAnsi"/>
                <w:sz w:val="22"/>
                <w:szCs w:val="20"/>
                <w:lang w:eastAsia="nl-NL"/>
              </w:rPr>
              <w:t xml:space="preserve"> van haar schouder.</w:t>
            </w:r>
          </w:p>
          <w:p w:rsidR="00651D73" w:rsidRPr="00C566FD" w:rsidRDefault="00651D73" w:rsidP="00651D73">
            <w:pPr>
              <w:numPr>
                <w:ilvl w:val="0"/>
                <w:numId w:val="2"/>
              </w:numPr>
              <w:spacing w:after="0" w:line="240" w:lineRule="auto"/>
              <w:rPr>
                <w:rFonts w:asciiTheme="minorHAnsi" w:eastAsia="Times New Roman" w:hAnsiTheme="minorHAnsi"/>
                <w:sz w:val="22"/>
                <w:szCs w:val="20"/>
                <w:lang w:eastAsia="nl-NL"/>
              </w:rPr>
            </w:pPr>
            <w:r w:rsidRPr="00C566FD">
              <w:rPr>
                <w:rFonts w:asciiTheme="minorHAnsi" w:eastAsia="Times New Roman" w:hAnsiTheme="minorHAnsi"/>
                <w:sz w:val="22"/>
                <w:szCs w:val="20"/>
                <w:lang w:eastAsia="nl-NL"/>
              </w:rPr>
              <w:t xml:space="preserve">De heer Kapers heeft een </w:t>
            </w:r>
            <w:r w:rsidRPr="00C566FD">
              <w:rPr>
                <w:rFonts w:asciiTheme="minorHAnsi" w:eastAsia="Times New Roman" w:hAnsiTheme="minorHAnsi"/>
                <w:b/>
                <w:bCs/>
                <w:sz w:val="22"/>
                <w:szCs w:val="20"/>
                <w:lang w:eastAsia="nl-NL"/>
              </w:rPr>
              <w:t>niet steriele artritis</w:t>
            </w:r>
            <w:r w:rsidRPr="00C566FD">
              <w:rPr>
                <w:rFonts w:asciiTheme="minorHAnsi" w:eastAsia="Times New Roman" w:hAnsiTheme="minorHAnsi"/>
                <w:sz w:val="22"/>
                <w:szCs w:val="20"/>
                <w:lang w:eastAsia="nl-NL"/>
              </w:rPr>
              <w:t>. Hij begrijpt niet helemaal wat dit is en hoe dit komt. Daarom komt hij nu naar het spreekuur.</w:t>
            </w:r>
          </w:p>
          <w:p w:rsidR="00651D73" w:rsidRPr="00C566FD" w:rsidRDefault="00651D73" w:rsidP="00851AF8">
            <w:pPr>
              <w:spacing w:after="0" w:line="240" w:lineRule="auto"/>
              <w:rPr>
                <w:rFonts w:asciiTheme="minorHAnsi" w:eastAsia="Times New Roman" w:hAnsiTheme="minorHAnsi"/>
                <w:sz w:val="22"/>
                <w:szCs w:val="20"/>
                <w:lang w:eastAsia="nl-NL"/>
              </w:rPr>
            </w:pPr>
          </w:p>
        </w:tc>
      </w:tr>
      <w:tr w:rsidR="00651D73" w:rsidRPr="00C566FD" w:rsidTr="00851AF8">
        <w:trPr>
          <w:cantSplit/>
          <w:trHeight w:val="236"/>
        </w:trPr>
        <w:tc>
          <w:tcPr>
            <w:tcW w:w="2338" w:type="dxa"/>
          </w:tcPr>
          <w:p w:rsidR="00651D73" w:rsidRPr="00C566FD" w:rsidRDefault="00651D73" w:rsidP="00851AF8">
            <w:pPr>
              <w:spacing w:after="0" w:line="240" w:lineRule="auto"/>
              <w:rPr>
                <w:rFonts w:eastAsia="Times New Roman"/>
                <w:b/>
                <w:sz w:val="22"/>
                <w:szCs w:val="20"/>
                <w:lang w:eastAsia="nl-NL"/>
              </w:rPr>
            </w:pPr>
            <w:r w:rsidRPr="00C566FD">
              <w:rPr>
                <w:rFonts w:eastAsia="Times New Roman"/>
                <w:b/>
                <w:sz w:val="22"/>
                <w:szCs w:val="20"/>
                <w:lang w:eastAsia="nl-NL"/>
              </w:rPr>
              <w:t>Werkwijze</w:t>
            </w:r>
          </w:p>
        </w:tc>
        <w:tc>
          <w:tcPr>
            <w:tcW w:w="6521" w:type="dxa"/>
          </w:tcPr>
          <w:p w:rsidR="00651D73" w:rsidRPr="00C566FD" w:rsidRDefault="00651D73" w:rsidP="00851AF8">
            <w:pPr>
              <w:spacing w:after="0" w:line="240" w:lineRule="auto"/>
              <w:rPr>
                <w:rFonts w:asciiTheme="minorHAnsi" w:eastAsia="Times New Roman" w:hAnsiTheme="minorHAnsi"/>
                <w:sz w:val="22"/>
                <w:szCs w:val="20"/>
                <w:lang w:eastAsia="nl-NL"/>
              </w:rPr>
            </w:pPr>
            <w:r w:rsidRPr="00C566FD">
              <w:rPr>
                <w:rFonts w:asciiTheme="minorHAnsi" w:eastAsia="Times New Roman" w:hAnsiTheme="minorHAnsi"/>
                <w:sz w:val="22"/>
                <w:szCs w:val="20"/>
                <w:lang w:eastAsia="nl-NL"/>
              </w:rPr>
              <w:t>Opdrachten:</w:t>
            </w:r>
          </w:p>
          <w:p w:rsidR="00651D73" w:rsidRPr="00C566FD" w:rsidRDefault="00651D73" w:rsidP="00651D73">
            <w:pPr>
              <w:numPr>
                <w:ilvl w:val="0"/>
                <w:numId w:val="1"/>
              </w:numPr>
              <w:spacing w:after="0" w:line="240" w:lineRule="auto"/>
              <w:rPr>
                <w:rFonts w:asciiTheme="minorHAnsi" w:eastAsia="Times New Roman" w:hAnsiTheme="minorHAnsi"/>
                <w:sz w:val="22"/>
                <w:szCs w:val="20"/>
                <w:lang w:eastAsia="nl-NL"/>
              </w:rPr>
            </w:pPr>
            <w:r w:rsidRPr="00C566FD">
              <w:rPr>
                <w:rFonts w:asciiTheme="minorHAnsi" w:eastAsia="Times New Roman" w:hAnsiTheme="minorHAnsi"/>
                <w:sz w:val="22"/>
                <w:szCs w:val="20"/>
                <w:lang w:eastAsia="nl-NL"/>
              </w:rPr>
              <w:t>Noem de symptomen , de onderzoeken en de behandelingsmogelijkheden van bovengenoemde gezondheidsstoornissen</w:t>
            </w:r>
          </w:p>
          <w:p w:rsidR="00651D73" w:rsidRPr="00C566FD" w:rsidRDefault="00651D73" w:rsidP="00651D73">
            <w:pPr>
              <w:numPr>
                <w:ilvl w:val="0"/>
                <w:numId w:val="1"/>
              </w:numPr>
              <w:spacing w:after="0" w:line="240" w:lineRule="auto"/>
              <w:rPr>
                <w:rFonts w:asciiTheme="minorHAnsi" w:eastAsia="Times New Roman" w:hAnsiTheme="minorHAnsi"/>
                <w:sz w:val="22"/>
                <w:szCs w:val="20"/>
                <w:lang w:eastAsia="nl-NL"/>
              </w:rPr>
            </w:pPr>
            <w:r w:rsidRPr="00C566FD">
              <w:rPr>
                <w:rFonts w:asciiTheme="minorHAnsi" w:eastAsia="Times New Roman" w:hAnsiTheme="minorHAnsi"/>
                <w:sz w:val="22"/>
                <w:szCs w:val="20"/>
                <w:lang w:eastAsia="nl-NL"/>
              </w:rPr>
              <w:t xml:space="preserve">Indien de oorzaak te benoemen is van bovengenoemde </w:t>
            </w:r>
            <w:proofErr w:type="spellStart"/>
            <w:r w:rsidRPr="00C566FD">
              <w:rPr>
                <w:rFonts w:asciiTheme="minorHAnsi" w:eastAsia="Times New Roman" w:hAnsiTheme="minorHAnsi"/>
                <w:sz w:val="22"/>
                <w:szCs w:val="20"/>
                <w:lang w:eastAsia="nl-NL"/>
              </w:rPr>
              <w:t>gezondheidstoornissen</w:t>
            </w:r>
            <w:proofErr w:type="spellEnd"/>
            <w:r w:rsidRPr="00C566FD">
              <w:rPr>
                <w:rFonts w:asciiTheme="minorHAnsi" w:eastAsia="Times New Roman" w:hAnsiTheme="minorHAnsi"/>
                <w:sz w:val="22"/>
                <w:szCs w:val="20"/>
                <w:lang w:eastAsia="nl-NL"/>
              </w:rPr>
              <w:t xml:space="preserve"> schrijf dit dan op.</w:t>
            </w:r>
          </w:p>
          <w:p w:rsidR="00651D73" w:rsidRPr="00C566FD" w:rsidRDefault="00651D73" w:rsidP="00651D73">
            <w:pPr>
              <w:numPr>
                <w:ilvl w:val="0"/>
                <w:numId w:val="1"/>
              </w:numPr>
              <w:spacing w:after="0" w:line="240" w:lineRule="auto"/>
              <w:rPr>
                <w:rFonts w:asciiTheme="minorHAnsi" w:eastAsia="Times New Roman" w:hAnsiTheme="minorHAnsi"/>
                <w:sz w:val="22"/>
                <w:szCs w:val="20"/>
                <w:lang w:eastAsia="nl-NL"/>
              </w:rPr>
            </w:pPr>
            <w:r w:rsidRPr="00C566FD">
              <w:rPr>
                <w:rFonts w:asciiTheme="minorHAnsi" w:eastAsia="Times New Roman" w:hAnsiTheme="minorHAnsi"/>
                <w:sz w:val="22"/>
                <w:szCs w:val="20"/>
                <w:lang w:eastAsia="nl-NL"/>
              </w:rPr>
              <w:t>Geef advies aan de bovengenoemde patiënten hoe ze de pijnklachten, indien van toepassing, kunnen verminderen.</w:t>
            </w:r>
          </w:p>
          <w:p w:rsidR="00651D73" w:rsidRPr="00C566FD" w:rsidRDefault="00651D73" w:rsidP="00651D73">
            <w:pPr>
              <w:numPr>
                <w:ilvl w:val="0"/>
                <w:numId w:val="1"/>
              </w:numPr>
              <w:spacing w:after="0" w:line="240" w:lineRule="auto"/>
              <w:rPr>
                <w:rFonts w:asciiTheme="minorHAnsi" w:eastAsia="Times New Roman" w:hAnsiTheme="minorHAnsi"/>
                <w:sz w:val="22"/>
                <w:szCs w:val="20"/>
                <w:lang w:eastAsia="nl-NL"/>
              </w:rPr>
            </w:pPr>
            <w:r w:rsidRPr="00C566FD">
              <w:rPr>
                <w:rFonts w:asciiTheme="minorHAnsi" w:eastAsia="Times New Roman" w:hAnsiTheme="minorHAnsi"/>
                <w:sz w:val="22"/>
                <w:szCs w:val="20"/>
                <w:lang w:eastAsia="nl-NL"/>
              </w:rPr>
              <w:t>Benoem bij elke patiënt het DA- beleid en vermeld er ook een eventuele medicatie bij.</w:t>
            </w:r>
          </w:p>
          <w:p w:rsidR="00651D73" w:rsidRPr="00C566FD" w:rsidRDefault="00651D73" w:rsidP="00651D73">
            <w:pPr>
              <w:numPr>
                <w:ilvl w:val="0"/>
                <w:numId w:val="1"/>
              </w:numPr>
              <w:spacing w:after="0" w:line="240" w:lineRule="auto"/>
              <w:rPr>
                <w:rFonts w:asciiTheme="minorHAnsi" w:eastAsia="Times New Roman" w:hAnsiTheme="minorHAnsi"/>
                <w:sz w:val="22"/>
                <w:szCs w:val="20"/>
                <w:lang w:eastAsia="nl-NL"/>
              </w:rPr>
            </w:pPr>
            <w:r w:rsidRPr="00C566FD">
              <w:rPr>
                <w:rFonts w:asciiTheme="minorHAnsi" w:eastAsia="Times New Roman" w:hAnsiTheme="minorHAnsi"/>
                <w:sz w:val="22"/>
                <w:szCs w:val="20"/>
                <w:lang w:eastAsia="nl-NL"/>
              </w:rPr>
              <w:t>Oefen deze en soortgelijke casussen tijdens de lessen praktijkscholing.</w:t>
            </w:r>
          </w:p>
          <w:p w:rsidR="00651D73" w:rsidRPr="00C566FD" w:rsidRDefault="00651D73" w:rsidP="00851AF8">
            <w:pPr>
              <w:spacing w:after="0" w:line="240" w:lineRule="auto"/>
              <w:rPr>
                <w:rFonts w:asciiTheme="minorHAnsi" w:eastAsia="Times New Roman" w:hAnsiTheme="minorHAnsi"/>
                <w:sz w:val="22"/>
                <w:szCs w:val="20"/>
                <w:lang w:eastAsia="nl-NL"/>
              </w:rPr>
            </w:pPr>
          </w:p>
        </w:tc>
      </w:tr>
      <w:tr w:rsidR="00651D73" w:rsidRPr="00C566FD" w:rsidTr="00851AF8">
        <w:trPr>
          <w:cantSplit/>
          <w:trHeight w:val="236"/>
        </w:trPr>
        <w:tc>
          <w:tcPr>
            <w:tcW w:w="2338" w:type="dxa"/>
          </w:tcPr>
          <w:p w:rsidR="00651D73" w:rsidRPr="00C566FD" w:rsidRDefault="00651D73" w:rsidP="00851AF8">
            <w:pPr>
              <w:spacing w:after="0" w:line="240" w:lineRule="auto"/>
              <w:rPr>
                <w:rFonts w:eastAsia="Times New Roman"/>
                <w:b/>
                <w:sz w:val="22"/>
                <w:szCs w:val="20"/>
                <w:lang w:eastAsia="nl-NL"/>
              </w:rPr>
            </w:pPr>
            <w:r w:rsidRPr="00C566FD">
              <w:rPr>
                <w:rFonts w:eastAsia="Times New Roman"/>
                <w:b/>
                <w:sz w:val="22"/>
                <w:szCs w:val="20"/>
                <w:lang w:eastAsia="nl-NL"/>
              </w:rPr>
              <w:t>Ondersteuning</w:t>
            </w:r>
          </w:p>
        </w:tc>
        <w:tc>
          <w:tcPr>
            <w:tcW w:w="6521" w:type="dxa"/>
          </w:tcPr>
          <w:p w:rsidR="00651D73" w:rsidRPr="00C566FD" w:rsidRDefault="00651D73" w:rsidP="00851AF8">
            <w:pPr>
              <w:spacing w:after="0" w:line="240" w:lineRule="auto"/>
              <w:rPr>
                <w:rFonts w:asciiTheme="minorHAnsi" w:eastAsia="Times New Roman" w:hAnsiTheme="minorHAnsi"/>
                <w:sz w:val="22"/>
                <w:szCs w:val="20"/>
                <w:lang w:eastAsia="nl-NL"/>
              </w:rPr>
            </w:pPr>
            <w:r w:rsidRPr="00C566FD">
              <w:rPr>
                <w:rFonts w:asciiTheme="minorHAnsi" w:eastAsia="Times New Roman" w:hAnsiTheme="minorHAnsi"/>
                <w:sz w:val="22"/>
                <w:szCs w:val="20"/>
                <w:lang w:eastAsia="nl-NL"/>
              </w:rPr>
              <w:t>Theorie over bovengenoemde gezondheidsstoornissen</w:t>
            </w:r>
          </w:p>
          <w:p w:rsidR="00651D73" w:rsidRPr="00C566FD" w:rsidRDefault="00651D73" w:rsidP="00851AF8">
            <w:pPr>
              <w:spacing w:after="0" w:line="240" w:lineRule="auto"/>
              <w:rPr>
                <w:rFonts w:asciiTheme="minorHAnsi" w:eastAsia="Times New Roman" w:hAnsiTheme="minorHAnsi"/>
                <w:sz w:val="22"/>
                <w:szCs w:val="20"/>
                <w:lang w:eastAsia="nl-NL"/>
              </w:rPr>
            </w:pPr>
            <w:r w:rsidRPr="00C566FD">
              <w:rPr>
                <w:rFonts w:asciiTheme="minorHAnsi" w:eastAsia="Times New Roman" w:hAnsiTheme="minorHAnsi"/>
                <w:sz w:val="22"/>
                <w:szCs w:val="20"/>
                <w:lang w:eastAsia="nl-NL"/>
              </w:rPr>
              <w:t>Praktijkscholing</w:t>
            </w:r>
          </w:p>
        </w:tc>
      </w:tr>
      <w:tr w:rsidR="00651D73" w:rsidRPr="00C566FD" w:rsidTr="00851AF8">
        <w:trPr>
          <w:cantSplit/>
          <w:trHeight w:val="236"/>
        </w:trPr>
        <w:tc>
          <w:tcPr>
            <w:tcW w:w="2338" w:type="dxa"/>
          </w:tcPr>
          <w:p w:rsidR="00651D73" w:rsidRPr="00C566FD" w:rsidRDefault="00651D73" w:rsidP="00851AF8">
            <w:pPr>
              <w:spacing w:after="0" w:line="240" w:lineRule="auto"/>
              <w:rPr>
                <w:rFonts w:eastAsia="Times New Roman"/>
                <w:b/>
                <w:sz w:val="22"/>
                <w:szCs w:val="20"/>
                <w:lang w:eastAsia="nl-NL"/>
              </w:rPr>
            </w:pPr>
            <w:r w:rsidRPr="00C566FD">
              <w:rPr>
                <w:rFonts w:eastAsia="Times New Roman"/>
                <w:b/>
                <w:sz w:val="22"/>
                <w:szCs w:val="20"/>
                <w:lang w:eastAsia="nl-NL"/>
              </w:rPr>
              <w:t>Media</w:t>
            </w:r>
          </w:p>
        </w:tc>
        <w:tc>
          <w:tcPr>
            <w:tcW w:w="6521" w:type="dxa"/>
          </w:tcPr>
          <w:p w:rsidR="00651D73" w:rsidRPr="00C566FD" w:rsidRDefault="00651D73" w:rsidP="00651D73">
            <w:pPr>
              <w:numPr>
                <w:ilvl w:val="0"/>
                <w:numId w:val="3"/>
              </w:numPr>
              <w:spacing w:after="0" w:line="240" w:lineRule="auto"/>
              <w:rPr>
                <w:rFonts w:asciiTheme="minorHAnsi" w:eastAsia="Times New Roman" w:hAnsiTheme="minorHAnsi"/>
                <w:sz w:val="22"/>
                <w:szCs w:val="20"/>
                <w:lang w:eastAsia="nl-NL"/>
              </w:rPr>
            </w:pPr>
            <w:r w:rsidRPr="00C566FD">
              <w:rPr>
                <w:rFonts w:asciiTheme="minorHAnsi" w:eastAsia="Times New Roman" w:hAnsiTheme="minorHAnsi"/>
                <w:sz w:val="22"/>
                <w:szCs w:val="20"/>
                <w:lang w:eastAsia="nl-NL"/>
              </w:rPr>
              <w:t>katernen BSL</w:t>
            </w:r>
          </w:p>
          <w:p w:rsidR="00651D73" w:rsidRPr="00C566FD" w:rsidRDefault="00651D73" w:rsidP="00651D73">
            <w:pPr>
              <w:numPr>
                <w:ilvl w:val="0"/>
                <w:numId w:val="3"/>
              </w:numPr>
              <w:spacing w:after="0" w:line="240" w:lineRule="auto"/>
              <w:rPr>
                <w:rFonts w:asciiTheme="minorHAnsi" w:eastAsia="Times New Roman" w:hAnsiTheme="minorHAnsi"/>
                <w:sz w:val="22"/>
                <w:szCs w:val="20"/>
                <w:lang w:eastAsia="nl-NL"/>
              </w:rPr>
            </w:pPr>
            <w:r w:rsidRPr="00C566FD">
              <w:rPr>
                <w:rFonts w:asciiTheme="minorHAnsi" w:eastAsia="Times New Roman" w:hAnsiTheme="minorHAnsi"/>
                <w:sz w:val="22"/>
                <w:szCs w:val="20"/>
                <w:lang w:eastAsia="nl-NL"/>
              </w:rPr>
              <w:t>NHG telefoonwijzer</w:t>
            </w:r>
          </w:p>
          <w:p w:rsidR="00651D73" w:rsidRPr="00C566FD" w:rsidRDefault="00651D73" w:rsidP="00651D73">
            <w:pPr>
              <w:numPr>
                <w:ilvl w:val="0"/>
                <w:numId w:val="3"/>
              </w:numPr>
              <w:spacing w:after="0" w:line="240" w:lineRule="auto"/>
              <w:rPr>
                <w:rFonts w:asciiTheme="minorHAnsi" w:eastAsia="Times New Roman" w:hAnsiTheme="minorHAnsi"/>
                <w:sz w:val="22"/>
                <w:szCs w:val="20"/>
                <w:lang w:eastAsia="nl-NL"/>
              </w:rPr>
            </w:pPr>
            <w:r w:rsidRPr="00C566FD">
              <w:rPr>
                <w:rFonts w:asciiTheme="minorHAnsi" w:eastAsia="Times New Roman" w:hAnsiTheme="minorHAnsi"/>
                <w:sz w:val="22"/>
                <w:szCs w:val="20"/>
                <w:lang w:eastAsia="nl-NL"/>
              </w:rPr>
              <w:t xml:space="preserve">medische encyclopedie op </w:t>
            </w:r>
            <w:proofErr w:type="spellStart"/>
            <w:r w:rsidRPr="00C566FD">
              <w:rPr>
                <w:rFonts w:asciiTheme="minorHAnsi" w:eastAsia="Times New Roman" w:hAnsiTheme="minorHAnsi"/>
                <w:sz w:val="22"/>
                <w:szCs w:val="20"/>
                <w:lang w:eastAsia="nl-NL"/>
              </w:rPr>
              <w:t>CD-rom</w:t>
            </w:r>
            <w:proofErr w:type="spellEnd"/>
          </w:p>
          <w:p w:rsidR="00651D73" w:rsidRPr="00C566FD" w:rsidRDefault="00651D73" w:rsidP="00651D73">
            <w:pPr>
              <w:numPr>
                <w:ilvl w:val="0"/>
                <w:numId w:val="3"/>
              </w:numPr>
              <w:spacing w:after="0" w:line="240" w:lineRule="auto"/>
              <w:rPr>
                <w:rFonts w:asciiTheme="minorHAnsi" w:eastAsia="Times New Roman" w:hAnsiTheme="minorHAnsi"/>
                <w:sz w:val="22"/>
                <w:szCs w:val="20"/>
                <w:lang w:eastAsia="nl-NL"/>
              </w:rPr>
            </w:pPr>
            <w:r w:rsidRPr="00C566FD">
              <w:rPr>
                <w:rFonts w:asciiTheme="minorHAnsi" w:eastAsia="Times New Roman" w:hAnsiTheme="minorHAnsi"/>
                <w:sz w:val="22"/>
                <w:szCs w:val="20"/>
                <w:lang w:eastAsia="nl-NL"/>
              </w:rPr>
              <w:t>internet</w:t>
            </w:r>
          </w:p>
        </w:tc>
      </w:tr>
    </w:tbl>
    <w:p w:rsidR="00453CA7" w:rsidRDefault="00651D73"/>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95748"/>
    <w:multiLevelType w:val="singleLevel"/>
    <w:tmpl w:val="04130011"/>
    <w:lvl w:ilvl="0">
      <w:start w:val="1"/>
      <w:numFmt w:val="decimal"/>
      <w:lvlText w:val="%1)"/>
      <w:lvlJc w:val="left"/>
      <w:pPr>
        <w:tabs>
          <w:tab w:val="num" w:pos="360"/>
        </w:tabs>
        <w:ind w:left="360" w:hanging="360"/>
      </w:pPr>
      <w:rPr>
        <w:rFonts w:hint="default"/>
      </w:rPr>
    </w:lvl>
  </w:abstractNum>
  <w:abstractNum w:abstractNumId="1" w15:restartNumberingAfterBreak="0">
    <w:nsid w:val="49475C1E"/>
    <w:multiLevelType w:val="singleLevel"/>
    <w:tmpl w:val="04130011"/>
    <w:lvl w:ilvl="0">
      <w:start w:val="1"/>
      <w:numFmt w:val="decimal"/>
      <w:lvlText w:val="%1)"/>
      <w:lvlJc w:val="left"/>
      <w:pPr>
        <w:tabs>
          <w:tab w:val="num" w:pos="360"/>
        </w:tabs>
        <w:ind w:left="360" w:hanging="360"/>
      </w:pPr>
      <w:rPr>
        <w:rFonts w:hint="default"/>
      </w:rPr>
    </w:lvl>
  </w:abstractNum>
  <w:abstractNum w:abstractNumId="2" w15:restartNumberingAfterBreak="0">
    <w:nsid w:val="6D6D2DE2"/>
    <w:multiLevelType w:val="singleLevel"/>
    <w:tmpl w:val="0413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73"/>
    <w:rsid w:val="00651D73"/>
    <w:rsid w:val="008C3A90"/>
    <w:rsid w:val="00B401FE"/>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0E419-0649-4BFC-808A-833E26D1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51D73"/>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1715</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2017-03-27T09:33:00Z</dcterms:created>
  <dcterms:modified xsi:type="dcterms:W3CDTF">2017-03-27T09:34:00Z</dcterms:modified>
</cp:coreProperties>
</file>